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9364" w14:textId="0622BF15" w:rsidR="00D46C70" w:rsidRPr="004C7C12" w:rsidRDefault="00D46C70" w:rsidP="004C7C12">
      <w:pPr>
        <w:spacing w:after="0" w:line="240" w:lineRule="auto"/>
        <w:ind w:left="284" w:right="425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sz w:val="20"/>
          <w:szCs w:val="20"/>
        </w:rPr>
        <w:t>Yo, ________________________________________________________________ Identificado con la cédula de ciudadanía No_________________________, con domicilio en ___________________________, en adelante denominado el funcionario o prestador de servicios, me comprometo a cumplir cabalmente con los compromisos y directrices del sistema de gestión de seguridad de la información del Fondo Rotatorio de la Policía (FORPO).</w:t>
      </w:r>
    </w:p>
    <w:p w14:paraId="2AD34BA1" w14:textId="77777777" w:rsidR="00D46C70" w:rsidRPr="004C7C12" w:rsidRDefault="00D46C70" w:rsidP="004C7C12">
      <w:pPr>
        <w:spacing w:after="0" w:line="240" w:lineRule="auto"/>
        <w:ind w:left="284" w:right="425"/>
        <w:jc w:val="both"/>
        <w:rPr>
          <w:rFonts w:ascii="Calibri" w:hAnsi="Calibri" w:cs="Calibri"/>
          <w:sz w:val="20"/>
          <w:szCs w:val="20"/>
        </w:rPr>
      </w:pPr>
    </w:p>
    <w:p w14:paraId="07093356" w14:textId="77777777" w:rsidR="00D46C70" w:rsidRPr="004C7C12" w:rsidRDefault="00D46C70" w:rsidP="004C7C12">
      <w:pPr>
        <w:numPr>
          <w:ilvl w:val="0"/>
          <w:numId w:val="8"/>
        </w:numPr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sz w:val="20"/>
          <w:szCs w:val="20"/>
        </w:rPr>
        <w:t>El funcionario o prestador de servicios se obliga a no divulgar la “Información confidencial” recibida, tratándola con el mismo cuidado que la propia. Esta incluye toda información divulgada por el FORPO, sea de forma</w:t>
      </w:r>
      <w:r w:rsidRPr="004C7C12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4C7C12">
        <w:rPr>
          <w:rFonts w:ascii="Calibri" w:hAnsi="Calibri" w:cs="Calibri"/>
          <w:sz w:val="20"/>
          <w:szCs w:val="20"/>
        </w:rPr>
        <w:t>verbal, escrita, visual o en cualquier formato, marcada como confidencial al ser entregada, y a mantenerla en confidencialidad incluso tras la terminación del contrato. Esto incluye, pero no se limita a, datos financieros, estrategias, procesos y datos de clientes.</w:t>
      </w:r>
    </w:p>
    <w:p w14:paraId="0703278A" w14:textId="77777777" w:rsidR="00D46C70" w:rsidRPr="004C7C12" w:rsidRDefault="00D46C70" w:rsidP="004C7C12">
      <w:pPr>
        <w:numPr>
          <w:ilvl w:val="0"/>
          <w:numId w:val="8"/>
        </w:numPr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sz w:val="20"/>
          <w:szCs w:val="20"/>
        </w:rPr>
        <w:t>El funcionario o prestador no divulgará la “Información confidencial” a terceros fuera de su equipo o asesores autorizados, quienes también deberán mantener la confidencialidad. No la utilizará para su propio beneficio o el de terceros.</w:t>
      </w:r>
    </w:p>
    <w:p w14:paraId="1F107C94" w14:textId="77777777" w:rsidR="00D46C70" w:rsidRPr="004C7C12" w:rsidRDefault="00D46C70" w:rsidP="004C7C12">
      <w:pPr>
        <w:numPr>
          <w:ilvl w:val="0"/>
          <w:numId w:val="8"/>
        </w:numPr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sz w:val="20"/>
          <w:szCs w:val="20"/>
        </w:rPr>
        <w:t>La “Información confidencial” será utilizada únicamente para cumplir el objeto del contrato, reconociendo su valor intangible y que no es de acceso público. No se permitirá su duplicación o copia.</w:t>
      </w:r>
    </w:p>
    <w:p w14:paraId="5687EA05" w14:textId="77777777" w:rsidR="00D46C70" w:rsidRPr="004C7C12" w:rsidRDefault="00D46C70" w:rsidP="004C7C12">
      <w:pPr>
        <w:numPr>
          <w:ilvl w:val="0"/>
          <w:numId w:val="8"/>
        </w:numPr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sz w:val="20"/>
          <w:szCs w:val="20"/>
        </w:rPr>
        <w:t>El funcionario o prestador gestionará adecuadamente la custodia y tratamiento de los datos en redes y bases de datos.</w:t>
      </w:r>
    </w:p>
    <w:p w14:paraId="37299AC2" w14:textId="77777777" w:rsidR="00D46C70" w:rsidRPr="004C7C12" w:rsidRDefault="00D46C70" w:rsidP="004C7C12">
      <w:pPr>
        <w:numPr>
          <w:ilvl w:val="0"/>
          <w:numId w:val="8"/>
        </w:numPr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sz w:val="20"/>
          <w:szCs w:val="20"/>
        </w:rPr>
        <w:t>Para la información que incluya datos personales, el funcionario o prestador cumplirá con la protección de habeas data, conforme a la Constitución y la Ley 1581 de 2012.</w:t>
      </w:r>
    </w:p>
    <w:p w14:paraId="5222CF41" w14:textId="77777777" w:rsidR="00D46C70" w:rsidRPr="004C7C12" w:rsidRDefault="00D46C70" w:rsidP="004C7C12">
      <w:pPr>
        <w:numPr>
          <w:ilvl w:val="0"/>
          <w:numId w:val="8"/>
        </w:numPr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sz w:val="20"/>
          <w:szCs w:val="20"/>
        </w:rPr>
        <w:t>El funcionario o prestador de servicios se compromete a efectuar una adecuada custodia y reserva de la información y gestionar el tratamiento de los datos suministrados al interior de las redes y bases de datos (físicas y/o electrónicas) en donde se realice su recepción y tratamiento en general.</w:t>
      </w:r>
    </w:p>
    <w:p w14:paraId="1C75D518" w14:textId="77777777" w:rsidR="00D46C70" w:rsidRPr="004C7C12" w:rsidRDefault="00D46C70" w:rsidP="004C7C12">
      <w:pPr>
        <w:numPr>
          <w:ilvl w:val="0"/>
          <w:numId w:val="8"/>
        </w:numPr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sz w:val="20"/>
          <w:szCs w:val="20"/>
        </w:rPr>
        <w:t>El funcionario o prestador será responsable de los daños y perjuicios derivados de cualquier incumplimiento parcial o total de las obligaciones aquí establecidas.</w:t>
      </w:r>
    </w:p>
    <w:p w14:paraId="0D0CA385" w14:textId="7BA8B031" w:rsidR="00D0701E" w:rsidRPr="004C7C12" w:rsidRDefault="00D46C70" w:rsidP="004C7C12">
      <w:pPr>
        <w:pStyle w:val="Prrafodelista"/>
        <w:numPr>
          <w:ilvl w:val="0"/>
          <w:numId w:val="8"/>
        </w:numPr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sz w:val="20"/>
          <w:szCs w:val="20"/>
        </w:rPr>
        <w:t xml:space="preserve">En caso de que el infractor por confidencialidad sea funcionario público </w:t>
      </w:r>
      <w:r w:rsidR="00D0701E" w:rsidRPr="004C7C12">
        <w:rPr>
          <w:rFonts w:ascii="Calibri" w:hAnsi="Calibri" w:cs="Calibri"/>
          <w:sz w:val="20"/>
          <w:szCs w:val="20"/>
        </w:rPr>
        <w:t xml:space="preserve">se puede ver incurso </w:t>
      </w:r>
      <w:r w:rsidR="00954230" w:rsidRPr="004C7C12">
        <w:rPr>
          <w:rFonts w:ascii="Calibri" w:hAnsi="Calibri" w:cs="Calibri"/>
          <w:sz w:val="20"/>
          <w:szCs w:val="20"/>
        </w:rPr>
        <w:t xml:space="preserve">en </w:t>
      </w:r>
      <w:r w:rsidR="00D0701E" w:rsidRPr="004C7C12">
        <w:rPr>
          <w:rFonts w:ascii="Calibri" w:hAnsi="Calibri" w:cs="Calibri"/>
          <w:sz w:val="20"/>
          <w:szCs w:val="20"/>
        </w:rPr>
        <w:t>alguna</w:t>
      </w:r>
      <w:r w:rsidR="00954230" w:rsidRPr="004C7C12">
        <w:rPr>
          <w:rFonts w:ascii="Calibri" w:hAnsi="Calibri" w:cs="Calibri"/>
          <w:sz w:val="20"/>
          <w:szCs w:val="20"/>
        </w:rPr>
        <w:t>s</w:t>
      </w:r>
      <w:r w:rsidR="00D0701E" w:rsidRPr="004C7C12">
        <w:rPr>
          <w:rFonts w:ascii="Calibri" w:hAnsi="Calibri" w:cs="Calibri"/>
          <w:sz w:val="20"/>
          <w:szCs w:val="20"/>
        </w:rPr>
        <w:t xml:space="preserve"> de las siguientes faltas disciplinarias contenidas en la Ley 1952 de 2019 (Código General Disciplinario), así:</w:t>
      </w:r>
    </w:p>
    <w:p w14:paraId="7F25EA4B" w14:textId="77777777" w:rsidR="00D0701E" w:rsidRPr="004C7C12" w:rsidRDefault="00D0701E" w:rsidP="004C7C12">
      <w:pPr>
        <w:pStyle w:val="Prrafodelista"/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</w:p>
    <w:p w14:paraId="4E8ACE96" w14:textId="77777777" w:rsidR="00A53D8F" w:rsidRPr="006E5D38" w:rsidRDefault="00A53D8F" w:rsidP="004C7C12">
      <w:pPr>
        <w:spacing w:line="240" w:lineRule="auto"/>
        <w:ind w:left="567" w:right="73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5D38">
        <w:rPr>
          <w:rFonts w:ascii="Times New Roman" w:hAnsi="Times New Roman" w:cs="Times New Roman"/>
          <w:b/>
          <w:bCs/>
          <w:i/>
          <w:iCs/>
          <w:sz w:val="20"/>
          <w:szCs w:val="20"/>
        </w:rPr>
        <w:t>ARTÍCULO 38. Deberes</w:t>
      </w:r>
      <w:r w:rsidRPr="006E5D38">
        <w:rPr>
          <w:rFonts w:ascii="Times New Roman" w:hAnsi="Times New Roman" w:cs="Times New Roman"/>
          <w:i/>
          <w:iCs/>
          <w:sz w:val="20"/>
          <w:szCs w:val="20"/>
        </w:rPr>
        <w:t>. Son deberes de todo servidor público:</w:t>
      </w:r>
    </w:p>
    <w:p w14:paraId="3E2435CC" w14:textId="77777777" w:rsidR="00A53D8F" w:rsidRPr="006E5D38" w:rsidRDefault="00A53D8F" w:rsidP="004C7C12">
      <w:pPr>
        <w:spacing w:line="240" w:lineRule="auto"/>
        <w:ind w:left="567" w:right="73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5D38">
        <w:rPr>
          <w:rFonts w:ascii="Times New Roman" w:hAnsi="Times New Roman" w:cs="Times New Roman"/>
          <w:i/>
          <w:iCs/>
          <w:sz w:val="20"/>
          <w:szCs w:val="20"/>
        </w:rPr>
        <w:t>5. Utilizar (…) la información reservada a que tenga acceso por razón de su función, en forma exclusiva para los fines a que están afectos.</w:t>
      </w:r>
    </w:p>
    <w:p w14:paraId="0E309CC4" w14:textId="77777777" w:rsidR="00A53D8F" w:rsidRPr="006E5D38" w:rsidRDefault="00A53D8F" w:rsidP="004C7C12">
      <w:pPr>
        <w:spacing w:line="240" w:lineRule="auto"/>
        <w:ind w:left="567" w:right="73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5D38">
        <w:rPr>
          <w:rFonts w:ascii="Times New Roman" w:hAnsi="Times New Roman" w:cs="Times New Roman"/>
          <w:i/>
          <w:iCs/>
          <w:sz w:val="20"/>
          <w:szCs w:val="20"/>
        </w:rPr>
        <w:t>6. Custodiar y cuidar la documentación e información que por razón de su empleo, cargo o función conserve bajo su cuidado o a la cual tenga acceso, e impedir o evitar la sustracción, destrucción, ocultamiento o utilización indebidos”.</w:t>
      </w:r>
    </w:p>
    <w:p w14:paraId="5B5FB57B" w14:textId="7B43C607" w:rsidR="00D0701E" w:rsidRPr="006E5D38" w:rsidRDefault="00D0701E" w:rsidP="004C7C12">
      <w:pPr>
        <w:spacing w:line="240" w:lineRule="auto"/>
        <w:ind w:left="567" w:right="73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5D38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“ARTÍCULO 62</w:t>
      </w:r>
      <w:r w:rsidRPr="006E5D38">
        <w:rPr>
          <w:rFonts w:ascii="Times New Roman" w:hAnsi="Times New Roman" w:cs="Times New Roman"/>
          <w:i/>
          <w:iCs/>
          <w:sz w:val="20"/>
          <w:szCs w:val="20"/>
        </w:rPr>
        <w:t>. Faltas relacionadas con la moralidad publica</w:t>
      </w:r>
      <w:r w:rsidR="00310678" w:rsidRPr="006E5D38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0F30061C" w14:textId="54C811D8" w:rsidR="00D0701E" w:rsidRPr="006E5D38" w:rsidRDefault="00D0701E" w:rsidP="004C7C12">
      <w:pPr>
        <w:spacing w:line="240" w:lineRule="auto"/>
        <w:ind w:left="567" w:right="73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5D38">
        <w:rPr>
          <w:rFonts w:ascii="Times New Roman" w:hAnsi="Times New Roman" w:cs="Times New Roman"/>
          <w:i/>
          <w:iCs/>
          <w:sz w:val="20"/>
          <w:szCs w:val="20"/>
        </w:rPr>
        <w:t>4. Atentar, con cualquier propósito, contra la inviolabilidad de la correspondencia y demás formas de comunicación, u obtener información o recaudar prueba con desconocimiento de los derechos y garantías constitucionales y legales.</w:t>
      </w:r>
    </w:p>
    <w:p w14:paraId="40671599" w14:textId="32AB4799" w:rsidR="00D0701E" w:rsidRPr="006E5D38" w:rsidRDefault="00D0701E" w:rsidP="004C7C12">
      <w:pPr>
        <w:spacing w:line="240" w:lineRule="auto"/>
        <w:ind w:left="567" w:right="73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5D38">
        <w:rPr>
          <w:rFonts w:ascii="Times New Roman" w:hAnsi="Times New Roman" w:cs="Times New Roman"/>
          <w:i/>
          <w:iCs/>
          <w:sz w:val="20"/>
          <w:szCs w:val="20"/>
        </w:rPr>
        <w:t>5. Causar daño a los equipos estatales de informática, alterar, falsificar, introducir, borrar, ocultar o desaparecer información en cualquiera de los sistemas de información oficial contenida en ellos o en los que se almacene o guarde la misma, o permitir el acceso a ella a personas no autorizadas.</w:t>
      </w:r>
    </w:p>
    <w:p w14:paraId="6F7CC372" w14:textId="563D0997" w:rsidR="00D46C70" w:rsidRDefault="004C7C12" w:rsidP="004C7C12">
      <w:pPr>
        <w:pStyle w:val="Prrafodelista"/>
        <w:numPr>
          <w:ilvl w:val="0"/>
          <w:numId w:val="8"/>
        </w:numPr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F5FA" wp14:editId="6BD1C16C">
                <wp:simplePos x="0" y="0"/>
                <wp:positionH relativeFrom="column">
                  <wp:posOffset>5160645</wp:posOffset>
                </wp:positionH>
                <wp:positionV relativeFrom="paragraph">
                  <wp:posOffset>190500</wp:posOffset>
                </wp:positionV>
                <wp:extent cx="1257300" cy="1095375"/>
                <wp:effectExtent l="0" t="0" r="19050" b="28575"/>
                <wp:wrapNone/>
                <wp:docPr id="180883983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95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D111F" w14:textId="77777777" w:rsidR="00D46C70" w:rsidRPr="00797552" w:rsidRDefault="00D46C70" w:rsidP="00D46C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79755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HUELLA ÍNDICE DERECHO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0F5FA" id="Rectángulo 1" o:spid="_x0000_s1026" style="position:absolute;left:0;text-align:left;margin-left:406.35pt;margin-top:15pt;width:99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" filled="f" strokecolor="#091723 [484]" strokeweight="1pt">
                <v:textbox>
                  <w:txbxContent>
                    <w:p w14:paraId="237D111F" w14:textId="77777777" w:rsidR="00D46C70" w:rsidRPr="00797552" w:rsidRDefault="00D46C70" w:rsidP="00D46C7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MX"/>
                        </w:rPr>
                      </w:pPr>
                      <w:r w:rsidRPr="0079755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MX"/>
                        </w:rPr>
                        <w:t>HUELLA ÍNDICE DERECHO</w:t>
                      </w:r>
                    </w:p>
                  </w:txbxContent>
                </v:textbox>
              </v:rect>
            </w:pict>
          </mc:Fallback>
        </mc:AlternateContent>
      </w:r>
      <w:r w:rsidR="00954230" w:rsidRPr="004C7C12">
        <w:rPr>
          <w:rFonts w:ascii="Calibri" w:hAnsi="Calibri" w:cs="Calibri"/>
          <w:sz w:val="20"/>
          <w:szCs w:val="20"/>
        </w:rPr>
        <w:t>E</w:t>
      </w:r>
      <w:r w:rsidR="00D46C70" w:rsidRPr="004C7C12">
        <w:rPr>
          <w:rFonts w:ascii="Calibri" w:hAnsi="Calibri" w:cs="Calibri"/>
          <w:sz w:val="20"/>
          <w:szCs w:val="20"/>
        </w:rPr>
        <w:t xml:space="preserve">n caso de no </w:t>
      </w:r>
      <w:r w:rsidR="00954230" w:rsidRPr="004C7C12">
        <w:rPr>
          <w:rFonts w:ascii="Calibri" w:hAnsi="Calibri" w:cs="Calibri"/>
          <w:sz w:val="20"/>
          <w:szCs w:val="20"/>
        </w:rPr>
        <w:t>encontrarse disciplinariamente responsable, se</w:t>
      </w:r>
      <w:r w:rsidR="00D46C70" w:rsidRPr="004C7C12">
        <w:rPr>
          <w:rFonts w:ascii="Calibri" w:hAnsi="Calibri" w:cs="Calibri"/>
          <w:sz w:val="20"/>
          <w:szCs w:val="20"/>
        </w:rPr>
        <w:t xml:space="preserve"> </w:t>
      </w:r>
      <w:r w:rsidR="00954230" w:rsidRPr="004C7C12">
        <w:rPr>
          <w:rFonts w:ascii="Calibri" w:hAnsi="Calibri" w:cs="Calibri"/>
          <w:sz w:val="20"/>
          <w:szCs w:val="20"/>
        </w:rPr>
        <w:t>iniciarán</w:t>
      </w:r>
      <w:r w:rsidR="00D46C70" w:rsidRPr="004C7C12">
        <w:rPr>
          <w:rFonts w:ascii="Calibri" w:hAnsi="Calibri" w:cs="Calibri"/>
          <w:sz w:val="20"/>
          <w:szCs w:val="20"/>
        </w:rPr>
        <w:t xml:space="preserve"> acciones legales a las que haya lugar.</w:t>
      </w:r>
    </w:p>
    <w:p w14:paraId="38A6769A" w14:textId="77777777" w:rsidR="004C7C12" w:rsidRPr="004C7C12" w:rsidRDefault="004C7C12" w:rsidP="004C7C12">
      <w:pPr>
        <w:pStyle w:val="Prrafodelista"/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</w:p>
    <w:p w14:paraId="0C954CBD" w14:textId="052EE056" w:rsidR="00D46C70" w:rsidRPr="004C7C12" w:rsidRDefault="00D46C70" w:rsidP="004C7C12">
      <w:pPr>
        <w:spacing w:after="0" w:line="240" w:lineRule="auto"/>
        <w:ind w:left="284" w:right="310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sz w:val="20"/>
          <w:szCs w:val="20"/>
        </w:rPr>
        <w:t>Suscrita</w:t>
      </w:r>
      <w:r w:rsidRPr="004C7C12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Pr="004C7C12">
        <w:rPr>
          <w:rFonts w:ascii="Calibri" w:hAnsi="Calibri" w:cs="Calibri"/>
          <w:sz w:val="20"/>
          <w:szCs w:val="20"/>
        </w:rPr>
        <w:t>a los __ días del mes de ________ 20___, en Bogotá D.C.</w:t>
      </w:r>
    </w:p>
    <w:p w14:paraId="090F87D1" w14:textId="38E0A535" w:rsidR="00A53D8F" w:rsidRPr="004C7C12" w:rsidRDefault="00A53D8F" w:rsidP="004C7C12">
      <w:pPr>
        <w:pStyle w:val="Prrafodelista"/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</w:p>
    <w:p w14:paraId="5CED1900" w14:textId="77777777" w:rsidR="00D46C70" w:rsidRPr="004C7C12" w:rsidRDefault="00D46C70" w:rsidP="004C7C12">
      <w:pPr>
        <w:spacing w:after="0" w:line="240" w:lineRule="auto"/>
        <w:ind w:left="284" w:right="425"/>
        <w:jc w:val="both"/>
        <w:rPr>
          <w:rFonts w:ascii="Calibri" w:hAnsi="Calibri" w:cs="Calibri"/>
          <w:b/>
          <w:sz w:val="20"/>
          <w:szCs w:val="20"/>
        </w:rPr>
      </w:pPr>
      <w:r w:rsidRPr="004C7C12">
        <w:rPr>
          <w:rFonts w:ascii="Calibri" w:hAnsi="Calibri" w:cs="Calibri"/>
          <w:b/>
          <w:sz w:val="20"/>
          <w:szCs w:val="20"/>
        </w:rPr>
        <w:t>IDENTIFICACIÓN DEL FUNCIONARIO Y/O PRESTADOR DE SERVICIOS DE (FORPO)</w:t>
      </w:r>
    </w:p>
    <w:p w14:paraId="0EE4F3B6" w14:textId="77AAA71E" w:rsidR="00D46C70" w:rsidRDefault="00D46C70" w:rsidP="004C7C12">
      <w:pPr>
        <w:tabs>
          <w:tab w:val="left" w:pos="142"/>
        </w:tabs>
        <w:spacing w:after="0" w:line="240" w:lineRule="auto"/>
        <w:ind w:left="284" w:right="425"/>
        <w:rPr>
          <w:rFonts w:ascii="Calibri" w:hAnsi="Calibri" w:cs="Calibri"/>
          <w:b/>
          <w:sz w:val="20"/>
          <w:szCs w:val="20"/>
        </w:rPr>
      </w:pPr>
    </w:p>
    <w:p w14:paraId="5843D40F" w14:textId="77777777" w:rsidR="004C7C12" w:rsidRPr="006E5D38" w:rsidRDefault="004C7C12" w:rsidP="004C7C12">
      <w:pPr>
        <w:tabs>
          <w:tab w:val="left" w:pos="142"/>
        </w:tabs>
        <w:spacing w:after="0" w:line="240" w:lineRule="auto"/>
        <w:ind w:left="284" w:right="425"/>
        <w:rPr>
          <w:rFonts w:ascii="Calibri" w:hAnsi="Calibri" w:cs="Calibri"/>
          <w:b/>
          <w:sz w:val="12"/>
          <w:szCs w:val="12"/>
        </w:rPr>
      </w:pPr>
    </w:p>
    <w:p w14:paraId="6F4AAA2E" w14:textId="2F6445D5" w:rsidR="00D46C70" w:rsidRDefault="00D46C70" w:rsidP="006E5D38">
      <w:pPr>
        <w:tabs>
          <w:tab w:val="left" w:pos="142"/>
        </w:tabs>
        <w:spacing w:after="0" w:line="240" w:lineRule="auto"/>
        <w:ind w:left="284" w:right="425"/>
        <w:rPr>
          <w:rFonts w:ascii="Calibri" w:hAnsi="Calibri" w:cs="Calibri"/>
          <w:b/>
          <w:sz w:val="20"/>
          <w:szCs w:val="20"/>
        </w:rPr>
      </w:pPr>
      <w:r w:rsidRPr="004C7C12">
        <w:rPr>
          <w:rFonts w:ascii="Calibri" w:hAnsi="Calibri" w:cs="Calibri"/>
          <w:b/>
          <w:sz w:val="20"/>
          <w:szCs w:val="20"/>
        </w:rPr>
        <w:t>FIRMA: ___________________________</w:t>
      </w:r>
      <w:r w:rsidR="006E5D38">
        <w:rPr>
          <w:rFonts w:ascii="Calibri" w:hAnsi="Calibri" w:cs="Calibri"/>
          <w:b/>
          <w:sz w:val="20"/>
          <w:szCs w:val="20"/>
        </w:rPr>
        <w:t>___</w:t>
      </w:r>
      <w:r w:rsidRPr="004C7C12">
        <w:rPr>
          <w:rFonts w:ascii="Calibri" w:hAnsi="Calibri" w:cs="Calibri"/>
          <w:b/>
          <w:sz w:val="20"/>
          <w:szCs w:val="20"/>
        </w:rPr>
        <w:t>____</w:t>
      </w:r>
    </w:p>
    <w:p w14:paraId="3AF56736" w14:textId="77777777" w:rsidR="004C7C12" w:rsidRPr="004C7C12" w:rsidRDefault="004C7C12" w:rsidP="006E5D38">
      <w:pPr>
        <w:tabs>
          <w:tab w:val="left" w:pos="142"/>
        </w:tabs>
        <w:spacing w:after="0" w:line="240" w:lineRule="auto"/>
        <w:ind w:left="284" w:right="425"/>
        <w:rPr>
          <w:rFonts w:ascii="Calibri" w:hAnsi="Calibri" w:cs="Calibri"/>
          <w:b/>
          <w:sz w:val="12"/>
          <w:szCs w:val="12"/>
        </w:rPr>
      </w:pPr>
    </w:p>
    <w:p w14:paraId="39949116" w14:textId="57E7635A" w:rsidR="00D46C70" w:rsidRDefault="00D46C70" w:rsidP="006E5D38">
      <w:pPr>
        <w:spacing w:after="0" w:line="240" w:lineRule="auto"/>
        <w:ind w:left="284" w:right="425"/>
        <w:jc w:val="both"/>
        <w:rPr>
          <w:rFonts w:ascii="Calibri" w:hAnsi="Calibri" w:cs="Calibri"/>
          <w:b/>
          <w:bCs/>
          <w:sz w:val="20"/>
          <w:szCs w:val="20"/>
        </w:rPr>
      </w:pPr>
      <w:r w:rsidRPr="004C7C12">
        <w:rPr>
          <w:rFonts w:ascii="Calibri" w:hAnsi="Calibri" w:cs="Calibri"/>
          <w:b/>
          <w:sz w:val="20"/>
          <w:szCs w:val="20"/>
        </w:rPr>
        <w:t>NOMBRE</w:t>
      </w:r>
      <w:r w:rsidRPr="004C7C12">
        <w:rPr>
          <w:rFonts w:ascii="Calibri" w:hAnsi="Calibri" w:cs="Calibri"/>
          <w:sz w:val="20"/>
          <w:szCs w:val="20"/>
        </w:rPr>
        <w:t xml:space="preserve">: </w:t>
      </w:r>
      <w:r w:rsidRPr="004C7C12">
        <w:rPr>
          <w:rFonts w:ascii="Calibri" w:hAnsi="Calibri" w:cs="Calibri"/>
          <w:b/>
          <w:bCs/>
          <w:sz w:val="20"/>
          <w:szCs w:val="20"/>
        </w:rPr>
        <w:t>______________________________________________________________________</w:t>
      </w:r>
    </w:p>
    <w:p w14:paraId="5ABDAE44" w14:textId="77777777" w:rsidR="004C7C12" w:rsidRPr="004C7C12" w:rsidRDefault="004C7C12" w:rsidP="006E5D38">
      <w:pPr>
        <w:spacing w:after="0" w:line="240" w:lineRule="auto"/>
        <w:ind w:left="284" w:right="425"/>
        <w:jc w:val="both"/>
        <w:rPr>
          <w:rFonts w:ascii="Calibri" w:hAnsi="Calibri" w:cs="Calibri"/>
          <w:b/>
          <w:sz w:val="12"/>
          <w:szCs w:val="12"/>
        </w:rPr>
      </w:pPr>
    </w:p>
    <w:p w14:paraId="6960655E" w14:textId="11FDF529" w:rsidR="00D46C70" w:rsidRDefault="00D46C70" w:rsidP="006E5D38">
      <w:pPr>
        <w:spacing w:after="0" w:line="240" w:lineRule="auto"/>
        <w:ind w:left="284" w:right="425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b/>
          <w:sz w:val="20"/>
          <w:szCs w:val="20"/>
        </w:rPr>
        <w:t>NÚMERO DE IDENTIFICACIÓN:</w:t>
      </w:r>
      <w:r w:rsidRPr="004C7C12">
        <w:rPr>
          <w:rFonts w:ascii="Calibri" w:hAnsi="Calibri" w:cs="Calibri"/>
          <w:sz w:val="20"/>
          <w:szCs w:val="20"/>
        </w:rPr>
        <w:t xml:space="preserve"> _____________________________________________________</w:t>
      </w:r>
    </w:p>
    <w:p w14:paraId="20697467" w14:textId="77777777" w:rsidR="004C7C12" w:rsidRPr="004C7C12" w:rsidRDefault="004C7C12" w:rsidP="006E5D38">
      <w:pPr>
        <w:spacing w:after="0" w:line="240" w:lineRule="auto"/>
        <w:ind w:left="284" w:right="425"/>
        <w:jc w:val="both"/>
        <w:rPr>
          <w:rFonts w:ascii="Calibri" w:hAnsi="Calibri" w:cs="Calibri"/>
          <w:sz w:val="12"/>
          <w:szCs w:val="12"/>
        </w:rPr>
      </w:pPr>
    </w:p>
    <w:p w14:paraId="391CD466" w14:textId="27B13305" w:rsidR="00D46C70" w:rsidRDefault="00D46C70" w:rsidP="006E5D38">
      <w:pPr>
        <w:spacing w:after="0" w:line="240" w:lineRule="auto"/>
        <w:ind w:left="284" w:right="425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b/>
          <w:sz w:val="20"/>
          <w:szCs w:val="20"/>
        </w:rPr>
        <w:t xml:space="preserve">CARGO: </w:t>
      </w:r>
      <w:r w:rsidRPr="004C7C12">
        <w:rPr>
          <w:rFonts w:ascii="Calibri" w:hAnsi="Calibri" w:cs="Calibri"/>
          <w:sz w:val="20"/>
          <w:szCs w:val="20"/>
        </w:rPr>
        <w:t>________________________________________________________________________</w:t>
      </w:r>
    </w:p>
    <w:p w14:paraId="7A095306" w14:textId="77777777" w:rsidR="004C7C12" w:rsidRPr="004C7C12" w:rsidRDefault="004C7C12" w:rsidP="006E5D38">
      <w:pPr>
        <w:spacing w:after="0" w:line="240" w:lineRule="auto"/>
        <w:ind w:left="284" w:right="425"/>
        <w:jc w:val="both"/>
        <w:rPr>
          <w:rFonts w:ascii="Calibri" w:hAnsi="Calibri" w:cs="Calibri"/>
          <w:sz w:val="12"/>
          <w:szCs w:val="12"/>
        </w:rPr>
      </w:pPr>
    </w:p>
    <w:p w14:paraId="62072EDF" w14:textId="7B0DDBCC" w:rsidR="00C83180" w:rsidRPr="004C7C12" w:rsidRDefault="00D46C70" w:rsidP="006E5D38">
      <w:pPr>
        <w:spacing w:after="0" w:line="240" w:lineRule="auto"/>
        <w:ind w:left="284" w:right="425"/>
        <w:jc w:val="both"/>
        <w:rPr>
          <w:rFonts w:ascii="Calibri" w:hAnsi="Calibri" w:cs="Calibri"/>
          <w:sz w:val="20"/>
          <w:szCs w:val="20"/>
        </w:rPr>
      </w:pPr>
      <w:r w:rsidRPr="004C7C12">
        <w:rPr>
          <w:rFonts w:ascii="Calibri" w:hAnsi="Calibri" w:cs="Calibri"/>
          <w:b/>
          <w:sz w:val="20"/>
          <w:szCs w:val="20"/>
        </w:rPr>
        <w:t xml:space="preserve">DEPENDENCIA: </w:t>
      </w:r>
      <w:r w:rsidRPr="004C7C12">
        <w:rPr>
          <w:rFonts w:ascii="Calibri" w:hAnsi="Calibri" w:cs="Calibri"/>
          <w:sz w:val="20"/>
          <w:szCs w:val="20"/>
        </w:rPr>
        <w:t>__________________________________________________________________</w:t>
      </w:r>
    </w:p>
    <w:sectPr w:rsidR="00C83180" w:rsidRPr="004C7C12" w:rsidSect="00D8010B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9791" w14:textId="77777777" w:rsidR="00F96693" w:rsidRDefault="00F96693" w:rsidP="002C28BA">
      <w:pPr>
        <w:spacing w:after="0" w:line="240" w:lineRule="auto"/>
      </w:pPr>
      <w:r>
        <w:separator/>
      </w:r>
    </w:p>
  </w:endnote>
  <w:endnote w:type="continuationSeparator" w:id="0">
    <w:p w14:paraId="2920D2F8" w14:textId="77777777" w:rsidR="00F96693" w:rsidRDefault="00F96693" w:rsidP="002C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48B6" w14:textId="77777777" w:rsidR="00F96693" w:rsidRDefault="00F96693" w:rsidP="002C28BA">
      <w:pPr>
        <w:spacing w:after="0" w:line="240" w:lineRule="auto"/>
      </w:pPr>
      <w:r>
        <w:separator/>
      </w:r>
    </w:p>
  </w:footnote>
  <w:footnote w:type="continuationSeparator" w:id="0">
    <w:p w14:paraId="1CA2E1B4" w14:textId="77777777" w:rsidR="00F96693" w:rsidRDefault="00F96693" w:rsidP="002C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95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62"/>
      <w:gridCol w:w="5004"/>
      <w:gridCol w:w="2982"/>
    </w:tblGrid>
    <w:tr w:rsidR="000F6B91" w14:paraId="308DE207" w14:textId="77777777" w:rsidTr="000F6B91">
      <w:trPr>
        <w:cantSplit/>
        <w:trHeight w:val="274"/>
        <w:jc w:val="center"/>
      </w:trPr>
      <w:tc>
        <w:tcPr>
          <w:tcW w:w="1141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70401E4" w14:textId="77777777" w:rsidR="000F6B91" w:rsidRDefault="000F6B91" w:rsidP="000F6B91">
          <w:pPr>
            <w:pStyle w:val="Encabezado"/>
            <w:tabs>
              <w:tab w:val="left" w:pos="390"/>
            </w:tabs>
            <w:jc w:val="center"/>
            <w:rPr>
              <w:sz w:val="16"/>
              <w:szCs w:val="16"/>
              <w:lang w:eastAsia="es-CO"/>
            </w:rPr>
          </w:pPr>
          <w:r>
            <w:rPr>
              <w:noProof/>
            </w:rPr>
            <w:drawing>
              <wp:inline distT="0" distB="0" distL="0" distR="0" wp14:anchorId="698FB3BB" wp14:editId="23B376AF">
                <wp:extent cx="619125" cy="616871"/>
                <wp:effectExtent l="0" t="0" r="0" b="0"/>
                <wp:docPr id="1984905104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4905104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928" cy="651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8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FC96D5A" w14:textId="0B9001C9" w:rsidR="000F6B91" w:rsidRPr="004C7C12" w:rsidRDefault="006C1F24" w:rsidP="000F6B91">
          <w:pPr>
            <w:pStyle w:val="Encabezado"/>
            <w:jc w:val="center"/>
            <w:rPr>
              <w:rFonts w:ascii="Calibri" w:hAnsi="Calibri" w:cs="Calibri"/>
              <w:b/>
              <w:bCs/>
              <w:sz w:val="20"/>
              <w:szCs w:val="20"/>
              <w:highlight w:val="yellow"/>
            </w:rPr>
          </w:pPr>
          <w:r w:rsidRPr="004C7C12">
            <w:rPr>
              <w:rFonts w:ascii="Calibri" w:hAnsi="Calibri" w:cs="Calibri"/>
              <w:b/>
              <w:bCs/>
              <w:sz w:val="20"/>
              <w:szCs w:val="20"/>
            </w:rPr>
            <w:t xml:space="preserve">PROCESO </w:t>
          </w:r>
          <w:r w:rsidR="000F6B91" w:rsidRPr="004C7C12">
            <w:rPr>
              <w:rFonts w:ascii="Calibri" w:hAnsi="Calibri" w:cs="Calibri"/>
              <w:b/>
              <w:bCs/>
              <w:sz w:val="20"/>
              <w:szCs w:val="20"/>
            </w:rPr>
            <w:t>GESTIÓN DE TICS</w:t>
          </w:r>
        </w:p>
      </w:tc>
      <w:tc>
        <w:tcPr>
          <w:tcW w:w="1441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D751AB2" w14:textId="77777777" w:rsidR="000F6B91" w:rsidRPr="004C7C12" w:rsidRDefault="000F6B91" w:rsidP="000F6B91">
          <w:pPr>
            <w:pStyle w:val="Encabezado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4C7C12">
            <w:rPr>
              <w:rFonts w:ascii="Calibri" w:hAnsi="Calibri" w:cs="Calibri"/>
              <w:sz w:val="20"/>
              <w:szCs w:val="20"/>
            </w:rPr>
            <w:t xml:space="preserve">Página </w:t>
          </w:r>
          <w:r w:rsidRPr="004C7C12">
            <w:rPr>
              <w:rStyle w:val="Nmerodepgina"/>
              <w:rFonts w:ascii="Calibri" w:eastAsiaTheme="majorEastAsia" w:hAnsi="Calibri" w:cs="Calibri"/>
              <w:sz w:val="20"/>
              <w:szCs w:val="20"/>
            </w:rPr>
            <w:fldChar w:fldCharType="begin"/>
          </w:r>
          <w:r w:rsidRPr="004C7C12">
            <w:rPr>
              <w:rStyle w:val="Nmerodepgina"/>
              <w:rFonts w:ascii="Calibri" w:eastAsiaTheme="majorEastAsia" w:hAnsi="Calibri" w:cs="Calibri"/>
              <w:sz w:val="20"/>
              <w:szCs w:val="20"/>
            </w:rPr>
            <w:instrText xml:space="preserve"> PAGE </w:instrText>
          </w:r>
          <w:r w:rsidRPr="004C7C12">
            <w:rPr>
              <w:rStyle w:val="Nmerodepgina"/>
              <w:rFonts w:ascii="Calibri" w:eastAsiaTheme="majorEastAsia" w:hAnsi="Calibri" w:cs="Calibri"/>
              <w:sz w:val="20"/>
              <w:szCs w:val="20"/>
            </w:rPr>
            <w:fldChar w:fldCharType="separate"/>
          </w:r>
          <w:r w:rsidRPr="004C7C12">
            <w:rPr>
              <w:rStyle w:val="Nmerodepgina"/>
              <w:rFonts w:ascii="Calibri" w:eastAsiaTheme="majorEastAsia" w:hAnsi="Calibri" w:cs="Calibri"/>
              <w:sz w:val="20"/>
              <w:szCs w:val="20"/>
            </w:rPr>
            <w:t>1</w:t>
          </w:r>
          <w:r w:rsidRPr="004C7C12">
            <w:rPr>
              <w:rStyle w:val="Nmerodepgina"/>
              <w:rFonts w:ascii="Calibri" w:eastAsiaTheme="majorEastAsia" w:hAnsi="Calibri" w:cs="Calibri"/>
              <w:sz w:val="20"/>
              <w:szCs w:val="20"/>
            </w:rPr>
            <w:fldChar w:fldCharType="end"/>
          </w:r>
          <w:r w:rsidRPr="004C7C12">
            <w:rPr>
              <w:rStyle w:val="Nmerodepgina"/>
              <w:rFonts w:ascii="Calibri" w:eastAsiaTheme="majorEastAsia" w:hAnsi="Calibri" w:cs="Calibri"/>
              <w:sz w:val="20"/>
              <w:szCs w:val="20"/>
            </w:rPr>
            <w:t xml:space="preserve"> de </w:t>
          </w:r>
          <w:r w:rsidRPr="004C7C12">
            <w:rPr>
              <w:rStyle w:val="Nmerodepgina"/>
              <w:rFonts w:ascii="Calibri" w:eastAsiaTheme="majorEastAsia" w:hAnsi="Calibri" w:cs="Calibri"/>
              <w:sz w:val="20"/>
              <w:szCs w:val="20"/>
            </w:rPr>
            <w:fldChar w:fldCharType="begin"/>
          </w:r>
          <w:r w:rsidRPr="004C7C12">
            <w:rPr>
              <w:rStyle w:val="Nmerodepgina"/>
              <w:rFonts w:ascii="Calibri" w:eastAsiaTheme="majorEastAsia" w:hAnsi="Calibri" w:cs="Calibri"/>
              <w:sz w:val="20"/>
              <w:szCs w:val="20"/>
            </w:rPr>
            <w:instrText xml:space="preserve"> NUMPAGES </w:instrText>
          </w:r>
          <w:r w:rsidRPr="004C7C12">
            <w:rPr>
              <w:rStyle w:val="Nmerodepgina"/>
              <w:rFonts w:ascii="Calibri" w:eastAsiaTheme="majorEastAsia" w:hAnsi="Calibri" w:cs="Calibri"/>
              <w:sz w:val="20"/>
              <w:szCs w:val="20"/>
            </w:rPr>
            <w:fldChar w:fldCharType="separate"/>
          </w:r>
          <w:r w:rsidRPr="004C7C12">
            <w:rPr>
              <w:rStyle w:val="Nmerodepgina"/>
              <w:rFonts w:ascii="Calibri" w:eastAsiaTheme="majorEastAsia" w:hAnsi="Calibri" w:cs="Calibri"/>
              <w:sz w:val="20"/>
              <w:szCs w:val="20"/>
            </w:rPr>
            <w:t>7</w:t>
          </w:r>
          <w:r w:rsidRPr="004C7C12">
            <w:rPr>
              <w:rStyle w:val="Nmerodepgina"/>
              <w:rFonts w:ascii="Calibri" w:eastAsiaTheme="majorEastAsia" w:hAnsi="Calibri" w:cs="Calibri"/>
              <w:sz w:val="20"/>
              <w:szCs w:val="20"/>
            </w:rPr>
            <w:fldChar w:fldCharType="end"/>
          </w:r>
        </w:p>
      </w:tc>
    </w:tr>
    <w:tr w:rsidR="000F6B91" w14:paraId="075BB452" w14:textId="77777777" w:rsidTr="000F6B91">
      <w:trPr>
        <w:cantSplit/>
        <w:trHeight w:val="210"/>
        <w:jc w:val="center"/>
      </w:trPr>
      <w:tc>
        <w:tcPr>
          <w:tcW w:w="1141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E24E555" w14:textId="77777777" w:rsidR="000F6B91" w:rsidRDefault="000F6B91" w:rsidP="000F6B91">
          <w:pPr>
            <w:pStyle w:val="Encabezado"/>
            <w:tabs>
              <w:tab w:val="left" w:pos="390"/>
            </w:tabs>
            <w:jc w:val="center"/>
            <w:rPr>
              <w:noProof/>
              <w:lang w:eastAsia="es-CO"/>
            </w:rPr>
          </w:pPr>
        </w:p>
      </w:tc>
      <w:tc>
        <w:tcPr>
          <w:tcW w:w="241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7ECFF5" w14:textId="77777777" w:rsidR="000F6B91" w:rsidRPr="004C7C12" w:rsidRDefault="000F6B91" w:rsidP="000F6B91">
          <w:pPr>
            <w:pStyle w:val="Encabezado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441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FCE14A" w14:textId="7FE35EF8" w:rsidR="000F6B91" w:rsidRPr="004C7C12" w:rsidRDefault="000F6B91" w:rsidP="000F6B91">
          <w:pPr>
            <w:pStyle w:val="Encabezado"/>
            <w:rPr>
              <w:rFonts w:ascii="Calibri" w:hAnsi="Calibri" w:cs="Calibri"/>
              <w:bCs/>
              <w:sz w:val="20"/>
              <w:szCs w:val="20"/>
            </w:rPr>
          </w:pPr>
          <w:r w:rsidRPr="004C7C12">
            <w:rPr>
              <w:rFonts w:ascii="Calibri" w:hAnsi="Calibri" w:cs="Calibri"/>
              <w:bCs/>
              <w:sz w:val="20"/>
              <w:szCs w:val="20"/>
            </w:rPr>
            <w:t>Código: GT-FR-005</w:t>
          </w:r>
        </w:p>
      </w:tc>
    </w:tr>
    <w:tr w:rsidR="000F6B91" w:rsidRPr="00A84CA5" w14:paraId="37FC9A35" w14:textId="77777777" w:rsidTr="000F6B91">
      <w:trPr>
        <w:cantSplit/>
        <w:trHeight w:val="225"/>
        <w:jc w:val="center"/>
      </w:trPr>
      <w:tc>
        <w:tcPr>
          <w:tcW w:w="1141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421587F" w14:textId="77777777" w:rsidR="000F6B91" w:rsidRPr="00A84CA5" w:rsidRDefault="000F6B91" w:rsidP="000F6B91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418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E4CEE81" w14:textId="665E55A2" w:rsidR="000F6B91" w:rsidRPr="004C7C12" w:rsidRDefault="006C1F24" w:rsidP="000F6B91">
          <w:pPr>
            <w:pStyle w:val="Encabezado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4C7C12">
            <w:rPr>
              <w:rFonts w:ascii="Calibri" w:hAnsi="Calibri" w:cs="Calibri"/>
              <w:b/>
              <w:color w:val="000000" w:themeColor="text1"/>
              <w:sz w:val="20"/>
              <w:szCs w:val="20"/>
            </w:rPr>
            <w:t xml:space="preserve">FORMATO </w:t>
          </w:r>
          <w:r w:rsidR="000F6B91" w:rsidRPr="004C7C12">
            <w:rPr>
              <w:rFonts w:ascii="Calibri" w:hAnsi="Calibri" w:cs="Calibri"/>
              <w:b/>
              <w:color w:val="000000" w:themeColor="text1"/>
              <w:sz w:val="20"/>
              <w:szCs w:val="20"/>
            </w:rPr>
            <w:t>CONFIDENCIALIDAD PARA FUNCIONARIO O PRESTADOR DE SERVICIOS EN LA ENTIDAD</w:t>
          </w:r>
        </w:p>
      </w:tc>
      <w:tc>
        <w:tcPr>
          <w:tcW w:w="1441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866BA0F" w14:textId="346130A3" w:rsidR="000F6B91" w:rsidRPr="004C7C12" w:rsidRDefault="000F6B91" w:rsidP="000F6B91">
          <w:pPr>
            <w:pStyle w:val="Encabezado"/>
            <w:rPr>
              <w:rFonts w:ascii="Calibri" w:hAnsi="Calibri" w:cs="Calibri"/>
              <w:bCs/>
              <w:sz w:val="20"/>
              <w:szCs w:val="20"/>
            </w:rPr>
          </w:pPr>
          <w:r w:rsidRPr="004C7C12">
            <w:rPr>
              <w:rFonts w:ascii="Calibri" w:hAnsi="Calibri" w:cs="Calibri"/>
              <w:bCs/>
              <w:sz w:val="20"/>
              <w:szCs w:val="20"/>
            </w:rPr>
            <w:t xml:space="preserve">Vigente a partir de: </w:t>
          </w:r>
          <w:r w:rsidR="006C1F24" w:rsidRPr="004C7C12">
            <w:rPr>
              <w:rFonts w:ascii="Calibri" w:hAnsi="Calibri" w:cs="Calibri"/>
              <w:bCs/>
              <w:sz w:val="20"/>
              <w:szCs w:val="20"/>
            </w:rPr>
            <w:t>16</w:t>
          </w:r>
          <w:r w:rsidRPr="004C7C12">
            <w:rPr>
              <w:rFonts w:ascii="Calibri" w:hAnsi="Calibri" w:cs="Calibri"/>
              <w:bCs/>
              <w:sz w:val="20"/>
              <w:szCs w:val="20"/>
            </w:rPr>
            <w:t>/</w:t>
          </w:r>
          <w:r w:rsidR="006C1F24" w:rsidRPr="004C7C12">
            <w:rPr>
              <w:rFonts w:ascii="Calibri" w:hAnsi="Calibri" w:cs="Calibri"/>
              <w:bCs/>
              <w:sz w:val="20"/>
              <w:szCs w:val="20"/>
            </w:rPr>
            <w:t>04</w:t>
          </w:r>
          <w:r w:rsidRPr="004C7C12">
            <w:rPr>
              <w:rFonts w:ascii="Calibri" w:hAnsi="Calibri" w:cs="Calibri"/>
              <w:bCs/>
              <w:sz w:val="20"/>
              <w:szCs w:val="20"/>
            </w:rPr>
            <w:t>/</w:t>
          </w:r>
          <w:r w:rsidR="006C1F24" w:rsidRPr="004C7C12">
            <w:rPr>
              <w:rFonts w:ascii="Calibri" w:hAnsi="Calibri" w:cs="Calibri"/>
              <w:bCs/>
              <w:sz w:val="20"/>
              <w:szCs w:val="20"/>
            </w:rPr>
            <w:t>2025</w:t>
          </w:r>
        </w:p>
      </w:tc>
    </w:tr>
    <w:tr w:rsidR="000F6B91" w:rsidRPr="00A84CA5" w14:paraId="1589FBDB" w14:textId="77777777" w:rsidTr="000F6B91">
      <w:trPr>
        <w:cantSplit/>
        <w:trHeight w:val="225"/>
        <w:jc w:val="center"/>
      </w:trPr>
      <w:tc>
        <w:tcPr>
          <w:tcW w:w="1141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B4A50A" w14:textId="77777777" w:rsidR="000F6B91" w:rsidRPr="00A84CA5" w:rsidRDefault="000F6B91" w:rsidP="000F6B91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41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2C5CE7" w14:textId="77777777" w:rsidR="000F6B91" w:rsidRPr="004C7C12" w:rsidRDefault="000F6B91" w:rsidP="000F6B91">
          <w:pPr>
            <w:pStyle w:val="Encabezado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441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F4F5E5" w14:textId="43F00617" w:rsidR="000F6B91" w:rsidRPr="004C7C12" w:rsidRDefault="000F6B91" w:rsidP="000F6B91">
          <w:pPr>
            <w:pStyle w:val="Encabezado"/>
            <w:rPr>
              <w:rFonts w:ascii="Calibri" w:hAnsi="Calibri" w:cs="Calibri"/>
              <w:bCs/>
              <w:sz w:val="20"/>
              <w:szCs w:val="20"/>
            </w:rPr>
          </w:pPr>
          <w:r w:rsidRPr="004C7C12">
            <w:rPr>
              <w:rFonts w:ascii="Calibri" w:hAnsi="Calibri" w:cs="Calibri"/>
              <w:bCs/>
              <w:sz w:val="20"/>
              <w:szCs w:val="20"/>
            </w:rPr>
            <w:t xml:space="preserve">Versión: </w:t>
          </w:r>
          <w:r w:rsidR="006C1F24" w:rsidRPr="004C7C12">
            <w:rPr>
              <w:rFonts w:ascii="Calibri" w:hAnsi="Calibri" w:cs="Calibri"/>
              <w:bCs/>
              <w:sz w:val="20"/>
              <w:szCs w:val="20"/>
            </w:rPr>
            <w:t>2</w:t>
          </w:r>
        </w:p>
      </w:tc>
    </w:tr>
  </w:tbl>
  <w:p w14:paraId="6BA012F4" w14:textId="77777777" w:rsidR="000F6B91" w:rsidRPr="00E93831" w:rsidRDefault="000F6B9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DFC"/>
    <w:multiLevelType w:val="hybridMultilevel"/>
    <w:tmpl w:val="8E107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6069"/>
    <w:multiLevelType w:val="hybridMultilevel"/>
    <w:tmpl w:val="C8061B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5456B"/>
    <w:multiLevelType w:val="hybridMultilevel"/>
    <w:tmpl w:val="D8548B90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0754F6"/>
    <w:multiLevelType w:val="hybridMultilevel"/>
    <w:tmpl w:val="B824B924"/>
    <w:lvl w:ilvl="0" w:tplc="CFF6B6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E724D0"/>
    <w:multiLevelType w:val="hybridMultilevel"/>
    <w:tmpl w:val="9D8A543A"/>
    <w:lvl w:ilvl="0" w:tplc="8C669C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9367AF"/>
    <w:multiLevelType w:val="hybridMultilevel"/>
    <w:tmpl w:val="6E5ACD38"/>
    <w:lvl w:ilvl="0" w:tplc="753621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357C5"/>
    <w:multiLevelType w:val="multilevel"/>
    <w:tmpl w:val="E2BE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331FCA"/>
    <w:multiLevelType w:val="hybridMultilevel"/>
    <w:tmpl w:val="7FE4BCCC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94777830">
    <w:abstractNumId w:val="5"/>
  </w:num>
  <w:num w:numId="2" w16cid:durableId="9180717">
    <w:abstractNumId w:val="0"/>
  </w:num>
  <w:num w:numId="3" w16cid:durableId="1820882026">
    <w:abstractNumId w:val="4"/>
  </w:num>
  <w:num w:numId="4" w16cid:durableId="1754623690">
    <w:abstractNumId w:val="1"/>
  </w:num>
  <w:num w:numId="5" w16cid:durableId="1258172713">
    <w:abstractNumId w:val="7"/>
  </w:num>
  <w:num w:numId="6" w16cid:durableId="236329844">
    <w:abstractNumId w:val="3"/>
  </w:num>
  <w:num w:numId="7" w16cid:durableId="1195732984">
    <w:abstractNumId w:val="2"/>
  </w:num>
  <w:num w:numId="8" w16cid:durableId="600603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E2"/>
    <w:rsid w:val="00014041"/>
    <w:rsid w:val="000414C8"/>
    <w:rsid w:val="000542B1"/>
    <w:rsid w:val="0006569F"/>
    <w:rsid w:val="0007003F"/>
    <w:rsid w:val="00073814"/>
    <w:rsid w:val="00097678"/>
    <w:rsid w:val="000F2081"/>
    <w:rsid w:val="000F4413"/>
    <w:rsid w:val="000F6B91"/>
    <w:rsid w:val="0010056B"/>
    <w:rsid w:val="00145D09"/>
    <w:rsid w:val="0017674C"/>
    <w:rsid w:val="00182D04"/>
    <w:rsid w:val="0019464E"/>
    <w:rsid w:val="001F7DE2"/>
    <w:rsid w:val="00214E78"/>
    <w:rsid w:val="00223C22"/>
    <w:rsid w:val="002262C6"/>
    <w:rsid w:val="00236BB2"/>
    <w:rsid w:val="002416BD"/>
    <w:rsid w:val="00243A38"/>
    <w:rsid w:val="002508C2"/>
    <w:rsid w:val="0028777A"/>
    <w:rsid w:val="00291A8F"/>
    <w:rsid w:val="00293BB9"/>
    <w:rsid w:val="002A5F0D"/>
    <w:rsid w:val="002C28BA"/>
    <w:rsid w:val="00310678"/>
    <w:rsid w:val="0031150E"/>
    <w:rsid w:val="00394AA1"/>
    <w:rsid w:val="003C4EB2"/>
    <w:rsid w:val="003C721D"/>
    <w:rsid w:val="003F664F"/>
    <w:rsid w:val="00413B3F"/>
    <w:rsid w:val="004518E6"/>
    <w:rsid w:val="00465FF7"/>
    <w:rsid w:val="0047188C"/>
    <w:rsid w:val="00491E6B"/>
    <w:rsid w:val="004C7C12"/>
    <w:rsid w:val="004D5219"/>
    <w:rsid w:val="0052178D"/>
    <w:rsid w:val="00560CE1"/>
    <w:rsid w:val="00571E22"/>
    <w:rsid w:val="00587322"/>
    <w:rsid w:val="00590E72"/>
    <w:rsid w:val="00593EBB"/>
    <w:rsid w:val="00597729"/>
    <w:rsid w:val="005B1263"/>
    <w:rsid w:val="005F4D5D"/>
    <w:rsid w:val="00606EF7"/>
    <w:rsid w:val="0061089E"/>
    <w:rsid w:val="00627C7D"/>
    <w:rsid w:val="00630A7D"/>
    <w:rsid w:val="00634AC5"/>
    <w:rsid w:val="00647FDC"/>
    <w:rsid w:val="00650FC8"/>
    <w:rsid w:val="00671B0A"/>
    <w:rsid w:val="00683393"/>
    <w:rsid w:val="00684133"/>
    <w:rsid w:val="00694E3D"/>
    <w:rsid w:val="006B0356"/>
    <w:rsid w:val="006C1F24"/>
    <w:rsid w:val="006C2FA2"/>
    <w:rsid w:val="006E5D38"/>
    <w:rsid w:val="00701FCA"/>
    <w:rsid w:val="00732B66"/>
    <w:rsid w:val="00764122"/>
    <w:rsid w:val="00796E11"/>
    <w:rsid w:val="007C2315"/>
    <w:rsid w:val="007C28EF"/>
    <w:rsid w:val="007D0E78"/>
    <w:rsid w:val="007E231B"/>
    <w:rsid w:val="008106BF"/>
    <w:rsid w:val="00814DEA"/>
    <w:rsid w:val="00820903"/>
    <w:rsid w:val="00827F0E"/>
    <w:rsid w:val="00857B20"/>
    <w:rsid w:val="00893E22"/>
    <w:rsid w:val="00893EAE"/>
    <w:rsid w:val="008A3678"/>
    <w:rsid w:val="009377AC"/>
    <w:rsid w:val="00945BEE"/>
    <w:rsid w:val="00954230"/>
    <w:rsid w:val="0098098A"/>
    <w:rsid w:val="009828D9"/>
    <w:rsid w:val="009975ED"/>
    <w:rsid w:val="009F4209"/>
    <w:rsid w:val="00A04335"/>
    <w:rsid w:val="00A10C40"/>
    <w:rsid w:val="00A13144"/>
    <w:rsid w:val="00A357AB"/>
    <w:rsid w:val="00A53D8F"/>
    <w:rsid w:val="00AA102C"/>
    <w:rsid w:val="00AC5DFB"/>
    <w:rsid w:val="00AE54BC"/>
    <w:rsid w:val="00B02AE6"/>
    <w:rsid w:val="00B07B17"/>
    <w:rsid w:val="00B21D1C"/>
    <w:rsid w:val="00B302DA"/>
    <w:rsid w:val="00B545A2"/>
    <w:rsid w:val="00B7123E"/>
    <w:rsid w:val="00B83CFB"/>
    <w:rsid w:val="00B86B6D"/>
    <w:rsid w:val="00BA03D3"/>
    <w:rsid w:val="00BA235D"/>
    <w:rsid w:val="00BC1E46"/>
    <w:rsid w:val="00C0578A"/>
    <w:rsid w:val="00C6034C"/>
    <w:rsid w:val="00C63F4E"/>
    <w:rsid w:val="00C8078A"/>
    <w:rsid w:val="00C83180"/>
    <w:rsid w:val="00C85256"/>
    <w:rsid w:val="00C97738"/>
    <w:rsid w:val="00CC18CE"/>
    <w:rsid w:val="00CF23FD"/>
    <w:rsid w:val="00D0701E"/>
    <w:rsid w:val="00D21C2B"/>
    <w:rsid w:val="00D22C3C"/>
    <w:rsid w:val="00D46C70"/>
    <w:rsid w:val="00D8010B"/>
    <w:rsid w:val="00DE6267"/>
    <w:rsid w:val="00DF2348"/>
    <w:rsid w:val="00DF49C4"/>
    <w:rsid w:val="00E14D03"/>
    <w:rsid w:val="00E615AE"/>
    <w:rsid w:val="00E93831"/>
    <w:rsid w:val="00EA4DBC"/>
    <w:rsid w:val="00EA6E77"/>
    <w:rsid w:val="00EB1B0D"/>
    <w:rsid w:val="00EC154D"/>
    <w:rsid w:val="00EC3796"/>
    <w:rsid w:val="00F03B6C"/>
    <w:rsid w:val="00F070E7"/>
    <w:rsid w:val="00F30868"/>
    <w:rsid w:val="00F523FB"/>
    <w:rsid w:val="00F80C20"/>
    <w:rsid w:val="00F92037"/>
    <w:rsid w:val="00F96693"/>
    <w:rsid w:val="00FA05EA"/>
    <w:rsid w:val="00FA53FC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9C702"/>
  <w15:chartTrackingRefBased/>
  <w15:docId w15:val="{213C7CE3-25BC-4C9F-9D71-827F053E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7D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7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5ED"/>
    <w:rPr>
      <w:rFonts w:ascii="Segoe UI" w:hAnsi="Segoe UI" w:cs="Segoe UI"/>
      <w:sz w:val="18"/>
      <w:szCs w:val="18"/>
    </w:rPr>
  </w:style>
  <w:style w:type="paragraph" w:styleId="Encabezado">
    <w:name w:val="header"/>
    <w:aliases w:val="h,h8,h9,h10,h18,AL Encabezado,Encabezado AL, Car3,encabezado,Car3,Car2,Car2 Car Car Car"/>
    <w:basedOn w:val="Normal"/>
    <w:link w:val="EncabezadoCar"/>
    <w:unhideWhenUsed/>
    <w:rsid w:val="00A357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aliases w:val="h Car,h8 Car,h9 Car,h10 Car,h18 Car,AL Encabezado Car,Encabezado AL Car, Car3 Car,encabezado Car,Car3 Car,Car2 Car,Car2 Car Car Car Car"/>
    <w:basedOn w:val="Fuentedeprrafopredeter"/>
    <w:link w:val="Encabezado"/>
    <w:rsid w:val="00A357AB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C1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54D"/>
  </w:style>
  <w:style w:type="paragraph" w:styleId="Textoindependiente">
    <w:name w:val="Body Text"/>
    <w:basedOn w:val="Normal"/>
    <w:link w:val="TextoindependienteCar"/>
    <w:semiHidden/>
    <w:rsid w:val="00EC154D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C154D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EC15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C154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01F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1F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1F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1F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1FC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C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86B6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86B6D"/>
  </w:style>
  <w:style w:type="character" w:styleId="Nmerodepgina">
    <w:name w:val="page number"/>
    <w:basedOn w:val="Fuentedeprrafopredeter"/>
    <w:rsid w:val="000F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Wilser Hanney Palacios Sanchez</dc:creator>
  <cp:keywords/>
  <dc:description/>
  <cp:lastModifiedBy>John Darwin Fajardo Pachon</cp:lastModifiedBy>
  <cp:revision>7</cp:revision>
  <cp:lastPrinted>2024-02-27T14:07:00Z</cp:lastPrinted>
  <dcterms:created xsi:type="dcterms:W3CDTF">2025-03-25T19:11:00Z</dcterms:created>
  <dcterms:modified xsi:type="dcterms:W3CDTF">2025-04-16T13:52:00Z</dcterms:modified>
</cp:coreProperties>
</file>